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F7" w:rsidRPr="002F0820" w:rsidRDefault="005D502B" w:rsidP="00AC62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C62F7" w:rsidRPr="002F0820" w:rsidRDefault="005D502B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C62F7" w:rsidRPr="002F0820" w:rsidRDefault="005D502B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C62F7" w:rsidRPr="002F0820" w:rsidRDefault="005D502B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D502B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F082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06-2/481-21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C62F7" w:rsidRPr="002F0820" w:rsidRDefault="005D502B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62F7" w:rsidRPr="002F0820" w:rsidRDefault="00AC62F7" w:rsidP="00AC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62F7" w:rsidRPr="002F0820" w:rsidRDefault="005D502B" w:rsidP="00AC6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72.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C62F7" w:rsidRPr="002F0820" w:rsidRDefault="005D502B" w:rsidP="00AC62F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AC62F7" w:rsidRPr="002F08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C62F7" w:rsidRPr="002F0820" w:rsidRDefault="00AC62F7" w:rsidP="00AC62F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C62F7" w:rsidRPr="002F0820" w:rsidRDefault="00AC62F7" w:rsidP="00AC62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D502B">
        <w:rPr>
          <w:rFonts w:ascii="Times New Roman" w:eastAsia="Calibri" w:hAnsi="Times New Roman" w:cs="Times New Roman"/>
          <w:sz w:val="24"/>
          <w:szCs w:val="24"/>
        </w:rPr>
        <w:t>Sednica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je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počela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13.00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5D502B">
        <w:rPr>
          <w:rFonts w:ascii="Times New Roman" w:eastAsia="Calibri" w:hAnsi="Times New Roman" w:cs="Times New Roman"/>
          <w:sz w:val="24"/>
          <w:szCs w:val="24"/>
        </w:rPr>
        <w:t>Sednicom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je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predsedava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ab/>
      </w:r>
      <w:r w:rsidR="005D502B">
        <w:rPr>
          <w:rFonts w:ascii="Times New Roman" w:eastAsia="Calibri" w:hAnsi="Times New Roman" w:cs="Times New Roman"/>
          <w:sz w:val="24"/>
          <w:szCs w:val="24"/>
        </w:rPr>
        <w:t>Sednici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su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članovi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Odbora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62F7" w:rsidRPr="002F0820" w:rsidRDefault="005D502B" w:rsidP="00442DF5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62F7" w:rsidRPr="002F0820" w:rsidRDefault="00AC62F7" w:rsidP="00442DF5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D502B">
        <w:rPr>
          <w:rFonts w:ascii="Times New Roman" w:eastAsia="Calibri" w:hAnsi="Times New Roman" w:cs="Times New Roman"/>
          <w:sz w:val="24"/>
          <w:szCs w:val="24"/>
        </w:rPr>
        <w:t>Sednici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ni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C62F7" w:rsidRPr="002F0820" w:rsidRDefault="005D502B" w:rsidP="00442DF5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Komnenić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Bogradnović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Kuzmanović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Živanović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fiskalni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Ana</w:t>
      </w:r>
      <w:r w:rsidR="00AC62F7" w:rsidRPr="002F08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Tešić</w:t>
      </w:r>
      <w:r w:rsidR="00AC62F7" w:rsidRPr="002F082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pomoćnik</w:t>
      </w:r>
      <w:r w:rsidR="00AC62F7" w:rsidRPr="002F08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ministra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Lazarević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imovnsko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Milka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Živanović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carinski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AC62F7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Zvezdan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Popović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računovodstvo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izveštavanje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trezor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Škembarević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finansijsko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izveštavanje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metodologiju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trezor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Vukčević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CS"/>
        </w:rPr>
        <w:t>Gligorić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načelnik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Odeljenja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računovodstvene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trezor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;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AC62F7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Vasilija</w:t>
      </w:r>
      <w:r w:rsidR="00AC62F7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Bročić</w:t>
      </w:r>
      <w:r w:rsidR="00AC62F7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="00AC62F7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Blagojević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lokalne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Ivana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Savićević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Jelena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Ljubinković</w:t>
      </w:r>
      <w:r w:rsidR="00442DF5" w:rsidRPr="002F08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AC62F7" w:rsidRPr="002F0820" w:rsidRDefault="00AC62F7" w:rsidP="00AC62F7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AC62F7" w:rsidRPr="002F0820" w:rsidRDefault="00AC62F7" w:rsidP="00AC62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62F7" w:rsidRPr="002F0820" w:rsidRDefault="005D502B" w:rsidP="00AC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C62F7" w:rsidRPr="002F082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AC62F7" w:rsidRPr="002F0820" w:rsidRDefault="00AC62F7" w:rsidP="00AC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hAnsi="Times New Roman" w:cs="Times New Roman"/>
          <w:sz w:val="24"/>
          <w:szCs w:val="24"/>
        </w:rPr>
        <w:t>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400-1955/21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400-1967/21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</w:rPr>
        <w:t>)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dohodak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011-1964/21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nošenje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011-1963/21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011-1962/21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doprinosima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011-1961/21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budžetskoj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400-1959/21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eksproprijaciji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011-1958/21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011-1957/21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>400</w:t>
      </w:r>
      <w:r w:rsidR="00442DF5" w:rsidRPr="002F0820">
        <w:rPr>
          <w:rFonts w:ascii="Times New Roman" w:hAnsi="Times New Roman" w:cs="Times New Roman"/>
          <w:sz w:val="24"/>
          <w:szCs w:val="24"/>
        </w:rPr>
        <w:t>-1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>954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</w:rPr>
        <w:t>)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autonomnim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011-1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</w:rPr>
        <w:t>)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011-1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>883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</w:rPr>
        <w:t>)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regulisanju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alokacije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vučenja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odobrenih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dlukom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guvernera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avgusta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400-1960/21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442DF5" w:rsidRPr="002F0820" w:rsidRDefault="005D502B" w:rsidP="00442DF5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ind w:left="0" w:firstLine="993"/>
        <w:rPr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KfW, </w:t>
      </w:r>
      <w:r>
        <w:rPr>
          <w:rFonts w:ascii="Times New Roman" w:hAnsi="Times New Roman" w:cs="Times New Roman"/>
          <w:sz w:val="24"/>
          <w:szCs w:val="24"/>
        </w:rPr>
        <w:t>Frankfurt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Majni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42DF5" w:rsidRPr="002F0820">
        <w:rPr>
          <w:rFonts w:ascii="Times New Roman" w:hAnsi="Times New Roman" w:cs="Times New Roman"/>
          <w:sz w:val="24"/>
          <w:szCs w:val="24"/>
        </w:rPr>
        <w:t>KfW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Zajmoprimac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Integrisano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čvrstim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011-1</w:t>
      </w:r>
      <w:r w:rsidR="00442DF5" w:rsidRPr="002F082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442DF5" w:rsidRPr="002F0820">
        <w:rPr>
          <w:rFonts w:ascii="Times New Roman" w:hAnsi="Times New Roman" w:cs="Times New Roman"/>
          <w:sz w:val="24"/>
          <w:szCs w:val="24"/>
        </w:rPr>
        <w:t>)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42DF5" w:rsidRPr="002F0820">
        <w:rPr>
          <w:sz w:val="24"/>
          <w:szCs w:val="24"/>
          <w:lang w:val="sr-Cyrl-RS"/>
        </w:rPr>
        <w:t xml:space="preserve"> </w:t>
      </w:r>
    </w:p>
    <w:p w:rsidR="002D2BC4" w:rsidRPr="002F0820" w:rsidRDefault="002D2BC4" w:rsidP="002D2BC4">
      <w:pPr>
        <w:pStyle w:val="ListParagraph"/>
        <w:tabs>
          <w:tab w:val="clear" w:pos="1080"/>
          <w:tab w:val="left" w:pos="450"/>
        </w:tabs>
        <w:ind w:left="993" w:firstLine="0"/>
        <w:rPr>
          <w:sz w:val="24"/>
          <w:szCs w:val="24"/>
          <w:lang w:val="sr-Cyrl-RS"/>
        </w:rPr>
      </w:pPr>
    </w:p>
    <w:p w:rsidR="00442DF5" w:rsidRPr="002F0820" w:rsidRDefault="005D502B" w:rsidP="00442DF5">
      <w:pPr>
        <w:pStyle w:val="ListParagraph"/>
        <w:tabs>
          <w:tab w:val="clear" w:pos="1080"/>
          <w:tab w:val="left" w:pos="450"/>
        </w:tabs>
        <w:ind w:left="993" w:firstLine="0"/>
        <w:rPr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42DF5" w:rsidRPr="002F0820" w:rsidRDefault="00442DF5" w:rsidP="00442DF5">
      <w:pPr>
        <w:tabs>
          <w:tab w:val="left" w:pos="450"/>
        </w:tabs>
        <w:jc w:val="both"/>
        <w:rPr>
          <w:b/>
          <w:sz w:val="24"/>
          <w:szCs w:val="24"/>
          <w:lang w:val="sr-Cyrl-RS"/>
        </w:rPr>
      </w:pP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D50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2D2BC4"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D50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D2BC4"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D50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D2BC4" w:rsidRPr="002F0820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D502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Predlog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zakona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budžetu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Republike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Srbije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</w:rPr>
        <w:t>sa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Predlogom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odluke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davanju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saglasnosti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na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Finansijsk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plan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Republičkog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fonda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penzijsko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invalidsko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osiguranje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</w:rPr>
        <w:t>Predlogom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odluke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davanju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saglasnosti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na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Finansijsk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plan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Republičkog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fonda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zdravstveno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osiguranje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2F0820">
        <w:rPr>
          <w:rFonts w:ascii="Times New Roman" w:hAnsi="Times New Roman" w:cs="Times New Roman"/>
          <w:sz w:val="24"/>
          <w:szCs w:val="24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</w:rPr>
        <w:t>Predlogom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odluke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davanju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saglasnosti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Finansijski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plan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Fonda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socijalno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osiguranje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vojnih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osiguranika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i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Predlogom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odluke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davanju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saglasnosti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na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F</w:t>
      </w:r>
      <w:r w:rsidR="005D502B">
        <w:rPr>
          <w:rFonts w:ascii="Times New Roman" w:hAnsi="Times New Roman" w:cs="Times New Roman"/>
          <w:sz w:val="24"/>
          <w:szCs w:val="24"/>
        </w:rPr>
        <w:t>inansijsk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plan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Nacionalne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službe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zapošljavanje</w:t>
      </w:r>
      <w:r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</w:t>
      </w:r>
      <w:r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400-1955/21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442DF5" w:rsidRPr="002F0820" w:rsidRDefault="005D502B" w:rsidP="00442DF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442DF5" w:rsidRPr="002F0820"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penzijsko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invalidsko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zdravstveno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442DF5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vojnih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osiguranika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Predlogom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davanju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</w:t>
      </w:r>
      <w:r>
        <w:rPr>
          <w:rFonts w:ascii="Times New Roman" w:hAnsi="Times New Roman" w:cs="Times New Roman"/>
          <w:sz w:val="24"/>
          <w:szCs w:val="24"/>
        </w:rPr>
        <w:t>inansijsk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zapošljavanje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 202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42DF5" w:rsidRPr="002F08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442DF5" w:rsidRPr="002F0820">
        <w:rPr>
          <w:rFonts w:ascii="Times New Roman" w:hAnsi="Times New Roman" w:cs="Times New Roman"/>
          <w:sz w:val="24"/>
          <w:szCs w:val="24"/>
        </w:rPr>
        <w:t>,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42DF5" w:rsidRPr="002F0820" w:rsidRDefault="005D502B" w:rsidP="00442DF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AC62F7" w:rsidRPr="002F0820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42DF5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42DF5" w:rsidRPr="002F082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62F7" w:rsidRPr="002F0820" w:rsidRDefault="00AC62F7" w:rsidP="0044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hAnsi="Times New Roman"/>
          <w:sz w:val="24"/>
          <w:szCs w:val="24"/>
          <w:lang w:val="sr-Cyrl-RS"/>
        </w:rPr>
        <w:tab/>
      </w:r>
      <w:r w:rsidR="005D502B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5D502B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5D502B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5D502B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2F082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Predlog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dopuni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budžetskom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sistemu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5D502B">
        <w:rPr>
          <w:rFonts w:ascii="Times New Roman" w:hAnsi="Times New Roman" w:cs="Times New Roman"/>
          <w:sz w:val="24"/>
          <w:szCs w:val="24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400-1967/21 </w:t>
      </w:r>
      <w:r w:rsidR="005D502B">
        <w:rPr>
          <w:rFonts w:ascii="Times New Roman" w:hAnsi="Times New Roman" w:cs="Times New Roman"/>
          <w:sz w:val="24"/>
          <w:szCs w:val="24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novembra</w:t>
      </w:r>
      <w:proofErr w:type="gramEnd"/>
      <w:r w:rsidR="002D2BC4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 w:rsidR="005D502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D2BC4" w:rsidRPr="002F0820">
        <w:rPr>
          <w:rFonts w:ascii="Times New Roman" w:hAnsi="Times New Roman" w:cs="Times New Roman"/>
          <w:sz w:val="24"/>
          <w:szCs w:val="24"/>
        </w:rPr>
        <w:t>)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budžetskom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sistemu</w:t>
      </w:r>
      <w:r w:rsidR="002D2BC4" w:rsidRPr="002F0820">
        <w:rPr>
          <w:rFonts w:ascii="Times New Roman" w:hAnsi="Times New Roman"/>
          <w:sz w:val="24"/>
          <w:szCs w:val="24"/>
        </w:rPr>
        <w:t>,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D2BC4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442DF5" w:rsidRPr="002F0820" w:rsidRDefault="00442DF5" w:rsidP="00442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C62F7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pravnih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2D2BC4" w:rsidRPr="002D2BC4">
        <w:rPr>
          <w:rFonts w:ascii="Times New Roman" w:hAnsi="Times New Roman"/>
          <w:sz w:val="24"/>
          <w:szCs w:val="24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dohodak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011-1964/21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porezu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dohodak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D2BC4" w:rsidRPr="002D2BC4">
        <w:rPr>
          <w:rFonts w:ascii="Times New Roman" w:hAnsi="Times New Roman" w:cs="Times New Roman"/>
          <w:sz w:val="24"/>
          <w:szCs w:val="24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upotrebu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držanje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nošenje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011-1963/21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upotrebu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držanje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nošenje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dobara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AC62F7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011-1962/21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porezima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imovinu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D2BC4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doprinosima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011-1961/21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doprinosima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socijalno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osiguranje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D2BC4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budžetskoj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400-1959/21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budžetskoj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Deveta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D2BC4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eksproprijaciji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011-1958/21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2BC4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2BC4" w:rsidRPr="002D2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eksproprijaciji</w:t>
      </w:r>
      <w:r w:rsidR="002D2BC4" w:rsidRPr="002D2BC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D2BC4" w:rsidRDefault="005D502B" w:rsidP="002D2BC4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D2BC4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D2BC4" w:rsidRPr="002D2B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D2BC4" w:rsidRPr="002D2BC4">
        <w:rPr>
          <w:rFonts w:ascii="Times New Roman" w:hAnsi="Times New Roman"/>
          <w:sz w:val="24"/>
          <w:szCs w:val="24"/>
          <w:lang w:val="sr-Cyrl-CS"/>
        </w:rPr>
        <w:t>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Deseta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D2BC4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D2BC4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011-1957/21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Carinskog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Jedanaesta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400-1954/21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2F0820" w:rsidRPr="002F0820">
        <w:rPr>
          <w:rFonts w:ascii="Times New Roman" w:hAnsi="Times New Roman" w:cs="Times New Roman"/>
          <w:sz w:val="24"/>
          <w:szCs w:val="24"/>
        </w:rPr>
        <w:t>)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računu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Dvanaesta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autonomnim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011-188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</w:rPr>
        <w:t>)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autonomnim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jedinicama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lokalne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samouprave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Trinaesta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011-1883/21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</w:rPr>
        <w:t>)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poljoprivredi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lastRenderedPageBreak/>
        <w:t>Četrnaesta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regulisanju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alokacije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vučenja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odobrenih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dlukom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guvernera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avgusta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400-1960/21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regulisanju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alokacije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specijalnih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vučenja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odobrenih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</w:rPr>
        <w:t>dlukom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guvernera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monetarnog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avgusta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Petnaesta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0820" w:rsidRPr="002F082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KfW, </w:t>
      </w:r>
      <w:r>
        <w:rPr>
          <w:rFonts w:ascii="Times New Roman" w:hAnsi="Times New Roman" w:cs="Times New Roman"/>
          <w:sz w:val="24"/>
          <w:szCs w:val="24"/>
        </w:rPr>
        <w:t>Frankfurt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Majni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F0820" w:rsidRPr="002F0820">
        <w:rPr>
          <w:rFonts w:ascii="Times New Roman" w:hAnsi="Times New Roman" w:cs="Times New Roman"/>
          <w:sz w:val="24"/>
          <w:szCs w:val="24"/>
        </w:rPr>
        <w:t>KfW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Zajmoprimac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Integrisano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čvrstim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I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011-18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77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/21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F0820" w:rsidRPr="002F0820">
        <w:rPr>
          <w:rFonts w:ascii="Times New Roman" w:hAnsi="Times New Roman" w:cs="Times New Roman"/>
          <w:sz w:val="24"/>
          <w:szCs w:val="24"/>
        </w:rPr>
        <w:t>)</w:t>
      </w:r>
    </w:p>
    <w:p w:rsidR="002F0820" w:rsidRPr="002F0820" w:rsidRDefault="005D502B" w:rsidP="002F082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potvrđivanju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zajmu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KfW, </w:t>
      </w:r>
      <w:r>
        <w:rPr>
          <w:rFonts w:ascii="Times New Roman" w:hAnsi="Times New Roman" w:cs="Times New Roman"/>
          <w:sz w:val="24"/>
          <w:szCs w:val="24"/>
        </w:rPr>
        <w:t>Frankfurt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Majni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F0820" w:rsidRPr="002F0820">
        <w:rPr>
          <w:rFonts w:ascii="Times New Roman" w:hAnsi="Times New Roman" w:cs="Times New Roman"/>
          <w:sz w:val="24"/>
          <w:szCs w:val="24"/>
        </w:rPr>
        <w:t>KfW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(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Zajmoprimac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Integrisano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upravljanje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čvrstim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otpadom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faza</w:t>
      </w:r>
      <w:r w:rsidR="002F0820" w:rsidRPr="002F0820">
        <w:rPr>
          <w:rFonts w:ascii="Times New Roman" w:hAnsi="Times New Roman" w:cs="Times New Roman"/>
          <w:sz w:val="24"/>
          <w:szCs w:val="24"/>
        </w:rPr>
        <w:t xml:space="preserve"> I</w:t>
      </w:r>
      <w:r w:rsidR="002F0820" w:rsidRPr="002F0820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2F0820" w:rsidRPr="002F0820" w:rsidRDefault="005D502B" w:rsidP="00712CEA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2D2BC4" w:rsidRPr="002F0820" w:rsidRDefault="005D502B" w:rsidP="002D2B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2F0820" w:rsidRPr="002F082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2F0820" w:rsidRPr="002F0820">
        <w:rPr>
          <w:rFonts w:ascii="Times New Roman" w:hAnsi="Times New Roman"/>
          <w:sz w:val="24"/>
          <w:szCs w:val="24"/>
          <w:lang w:val="sr-Cyrl-CS"/>
        </w:rPr>
        <w:t>.</w:t>
      </w:r>
    </w:p>
    <w:p w:rsidR="00AC62F7" w:rsidRPr="002F0820" w:rsidRDefault="00AC62F7" w:rsidP="00AC62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F0820"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>13,15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C62F7" w:rsidRPr="002F0820" w:rsidRDefault="00AC62F7" w:rsidP="00AC62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D502B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2F08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</w:t>
      </w:r>
    </w:p>
    <w:p w:rsidR="00AC62F7" w:rsidRPr="002F0820" w:rsidRDefault="00AC62F7" w:rsidP="00AC62F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AC62F7" w:rsidRPr="002F0820" w:rsidRDefault="00AC62F7" w:rsidP="00AC62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2F082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AC62F7" w:rsidRPr="002F0820" w:rsidRDefault="00712CEA" w:rsidP="00AC62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D502B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AC62F7"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C62F7" w:rsidRPr="002F0820" w:rsidRDefault="00AC62F7" w:rsidP="00AC62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3355" w:rsidRPr="002F0820" w:rsidRDefault="00103355">
      <w:pPr>
        <w:rPr>
          <w:sz w:val="24"/>
          <w:szCs w:val="24"/>
        </w:rPr>
      </w:pPr>
    </w:p>
    <w:sectPr w:rsidR="00103355" w:rsidRPr="002F0820" w:rsidSect="005D1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AB" w:rsidRDefault="001E5AAB">
      <w:pPr>
        <w:spacing w:after="0" w:line="240" w:lineRule="auto"/>
      </w:pPr>
      <w:r>
        <w:separator/>
      </w:r>
    </w:p>
  </w:endnote>
  <w:endnote w:type="continuationSeparator" w:id="0">
    <w:p w:rsidR="001E5AAB" w:rsidRDefault="001E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2B" w:rsidRDefault="005D5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2F0820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D502B">
          <w:rPr>
            <w:rFonts w:ascii="Times New Roman" w:hAnsi="Times New Roman" w:cs="Times New Roman"/>
            <w:noProof/>
          </w:rPr>
          <w:t>6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E5A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2B" w:rsidRDefault="005D5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AB" w:rsidRDefault="001E5AAB">
      <w:pPr>
        <w:spacing w:after="0" w:line="240" w:lineRule="auto"/>
      </w:pPr>
      <w:r>
        <w:separator/>
      </w:r>
    </w:p>
  </w:footnote>
  <w:footnote w:type="continuationSeparator" w:id="0">
    <w:p w:rsidR="001E5AAB" w:rsidRDefault="001E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2B" w:rsidRDefault="005D5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2B" w:rsidRDefault="005D5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2B" w:rsidRDefault="005D50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D90"/>
    <w:multiLevelType w:val="hybridMultilevel"/>
    <w:tmpl w:val="3D88FE5C"/>
    <w:lvl w:ilvl="0" w:tplc="ADAE921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18E1"/>
    <w:multiLevelType w:val="hybridMultilevel"/>
    <w:tmpl w:val="3ECA3EA2"/>
    <w:lvl w:ilvl="0" w:tplc="A32699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7D6BD5"/>
    <w:multiLevelType w:val="hybridMultilevel"/>
    <w:tmpl w:val="DF0C6876"/>
    <w:lvl w:ilvl="0" w:tplc="EE1EB79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1AB5047"/>
    <w:multiLevelType w:val="hybridMultilevel"/>
    <w:tmpl w:val="9B0A4DF0"/>
    <w:lvl w:ilvl="0" w:tplc="9E7C72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6F3030"/>
    <w:multiLevelType w:val="hybridMultilevel"/>
    <w:tmpl w:val="3966739E"/>
    <w:lvl w:ilvl="0" w:tplc="546283F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42C52BA"/>
    <w:multiLevelType w:val="hybridMultilevel"/>
    <w:tmpl w:val="B1C4222E"/>
    <w:lvl w:ilvl="0" w:tplc="8140FE6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F7"/>
    <w:rsid w:val="00103355"/>
    <w:rsid w:val="001E5AAB"/>
    <w:rsid w:val="002B56AD"/>
    <w:rsid w:val="002D2BC4"/>
    <w:rsid w:val="002F0820"/>
    <w:rsid w:val="00442DF5"/>
    <w:rsid w:val="005D502B"/>
    <w:rsid w:val="00712CEA"/>
    <w:rsid w:val="009636A1"/>
    <w:rsid w:val="00A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F7"/>
  </w:style>
  <w:style w:type="paragraph" w:styleId="ListParagraph">
    <w:name w:val="List Paragraph"/>
    <w:basedOn w:val="Normal"/>
    <w:uiPriority w:val="34"/>
    <w:qFormat/>
    <w:rsid w:val="00442DF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442DF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C6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2F7"/>
  </w:style>
  <w:style w:type="paragraph" w:styleId="ListParagraph">
    <w:name w:val="List Paragraph"/>
    <w:basedOn w:val="Normal"/>
    <w:uiPriority w:val="34"/>
    <w:qFormat/>
    <w:rsid w:val="00442DF5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8">
    <w:name w:val="Font Style38"/>
    <w:basedOn w:val="DefaultParagraphFont"/>
    <w:uiPriority w:val="99"/>
    <w:rsid w:val="00442DF5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2021-12-02T10:32:00Z</cp:lastPrinted>
  <dcterms:created xsi:type="dcterms:W3CDTF">2021-12-09T13:54:00Z</dcterms:created>
  <dcterms:modified xsi:type="dcterms:W3CDTF">2021-12-09T13:54:00Z</dcterms:modified>
</cp:coreProperties>
</file>